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A76" w:rsidRPr="00A06D13" w:rsidRDefault="00A06D13" w:rsidP="00E07A76">
      <w:pPr>
        <w:numPr>
          <w:ilvl w:val="0"/>
          <w:numId w:val="1"/>
        </w:numPr>
        <w:tabs>
          <w:tab w:val="clear" w:pos="720"/>
          <w:tab w:val="num" w:pos="360"/>
        </w:tabs>
        <w:spacing w:before="240"/>
        <w:ind w:left="360"/>
        <w:jc w:val="both"/>
        <w:rPr>
          <w:rFonts w:ascii="Arial" w:hAnsi="Arial" w:cs="Arial"/>
          <w:color w:val="auto"/>
          <w:sz w:val="22"/>
          <w:szCs w:val="22"/>
        </w:rPr>
      </w:pPr>
      <w:bookmarkStart w:id="0" w:name="_GoBack"/>
      <w:bookmarkEnd w:id="0"/>
      <w:r w:rsidRPr="00A06D13">
        <w:rPr>
          <w:rFonts w:ascii="Arial" w:hAnsi="Arial" w:cs="Arial"/>
          <w:color w:val="auto"/>
          <w:sz w:val="22"/>
          <w:szCs w:val="22"/>
        </w:rPr>
        <w:t>In April 2012, the Government announced that it would introduce mandatory minimum penalties for weapons offences to address the illegal use of firearms.</w:t>
      </w:r>
    </w:p>
    <w:p w:rsidR="00E07A76" w:rsidRPr="00E07A76" w:rsidRDefault="001F4C67" w:rsidP="00E07A76">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 xml:space="preserve">The Bill </w:t>
      </w:r>
      <w:r w:rsidR="00A24AB0">
        <w:rPr>
          <w:rFonts w:ascii="Arial" w:hAnsi="Arial" w:cs="Arial"/>
          <w:sz w:val="22"/>
          <w:szCs w:val="22"/>
        </w:rPr>
        <w:t>provides for</w:t>
      </w:r>
      <w:r>
        <w:rPr>
          <w:rFonts w:ascii="Arial" w:hAnsi="Arial" w:cs="Arial"/>
          <w:sz w:val="22"/>
          <w:szCs w:val="22"/>
        </w:rPr>
        <w:t xml:space="preserve"> m</w:t>
      </w:r>
      <w:r w:rsidR="00E07A76" w:rsidRPr="00E07A76">
        <w:rPr>
          <w:rFonts w:ascii="Arial" w:hAnsi="Arial" w:cs="Arial"/>
          <w:sz w:val="22"/>
          <w:szCs w:val="22"/>
        </w:rPr>
        <w:t xml:space="preserve">andatory minimum periods of imprisonment </w:t>
      </w:r>
      <w:r>
        <w:rPr>
          <w:rFonts w:ascii="Arial" w:hAnsi="Arial" w:cs="Arial"/>
          <w:sz w:val="22"/>
          <w:szCs w:val="22"/>
        </w:rPr>
        <w:t>for</w:t>
      </w:r>
      <w:r w:rsidR="00E07A76" w:rsidRPr="00E07A76">
        <w:rPr>
          <w:rFonts w:ascii="Arial" w:hAnsi="Arial" w:cs="Arial"/>
          <w:sz w:val="22"/>
          <w:szCs w:val="22"/>
        </w:rPr>
        <w:t xml:space="preserve"> the following offences under </w:t>
      </w:r>
      <w:r w:rsidRPr="001F4C67">
        <w:rPr>
          <w:rFonts w:ascii="Arial" w:hAnsi="Arial" w:cs="Arial"/>
          <w:i/>
          <w:sz w:val="22"/>
          <w:szCs w:val="22"/>
        </w:rPr>
        <w:t>Weapons Act 1990</w:t>
      </w:r>
      <w:r w:rsidRPr="00E07A76">
        <w:rPr>
          <w:rFonts w:ascii="Arial" w:hAnsi="Arial" w:cs="Arial"/>
          <w:sz w:val="22"/>
          <w:szCs w:val="22"/>
        </w:rPr>
        <w:t xml:space="preserve"> (the Act)</w:t>
      </w:r>
      <w:r w:rsidR="00E07A76" w:rsidRPr="00E07A76">
        <w:rPr>
          <w:rFonts w:ascii="Arial" w:hAnsi="Arial" w:cs="Arial"/>
          <w:sz w:val="22"/>
          <w:szCs w:val="22"/>
        </w:rPr>
        <w:t>: unlawful trafficking (s 65), unlawful supply (s 50B) and unlawful possession of firearms (s 50).</w:t>
      </w:r>
    </w:p>
    <w:p w:rsidR="00E07A76" w:rsidRPr="00E07A76" w:rsidRDefault="00A24AB0" w:rsidP="00E07A76">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The Bill also provides for</w:t>
      </w:r>
      <w:r w:rsidR="00E07A76" w:rsidRPr="00E07A76">
        <w:rPr>
          <w:rFonts w:ascii="Arial" w:hAnsi="Arial" w:cs="Arial"/>
          <w:sz w:val="22"/>
          <w:szCs w:val="22"/>
        </w:rPr>
        <w:t xml:space="preserve"> mandatory penalties </w:t>
      </w:r>
      <w:r>
        <w:rPr>
          <w:rFonts w:ascii="Arial" w:hAnsi="Arial" w:cs="Arial"/>
          <w:sz w:val="22"/>
          <w:szCs w:val="22"/>
        </w:rPr>
        <w:t>for</w:t>
      </w:r>
      <w:r w:rsidR="00E07A76" w:rsidRPr="00E07A76">
        <w:rPr>
          <w:rFonts w:ascii="Arial" w:hAnsi="Arial" w:cs="Arial"/>
          <w:sz w:val="22"/>
          <w:szCs w:val="22"/>
        </w:rPr>
        <w:t xml:space="preserve"> adults who:</w:t>
      </w:r>
    </w:p>
    <w:p w:rsidR="00E07A76" w:rsidRPr="00E07A76" w:rsidRDefault="00E07A76" w:rsidP="00A24AB0">
      <w:pPr>
        <w:numPr>
          <w:ilvl w:val="0"/>
          <w:numId w:val="4"/>
        </w:numPr>
        <w:tabs>
          <w:tab w:val="clear" w:pos="720"/>
        </w:tabs>
        <w:ind w:left="714" w:hanging="357"/>
        <w:jc w:val="both"/>
        <w:rPr>
          <w:rFonts w:ascii="Arial" w:hAnsi="Arial" w:cs="Arial"/>
          <w:color w:val="auto"/>
          <w:sz w:val="22"/>
          <w:szCs w:val="22"/>
        </w:rPr>
      </w:pPr>
      <w:r w:rsidRPr="00E07A76">
        <w:rPr>
          <w:rFonts w:ascii="Arial" w:hAnsi="Arial" w:cs="Arial"/>
          <w:color w:val="auto"/>
          <w:sz w:val="22"/>
          <w:szCs w:val="22"/>
        </w:rPr>
        <w:t>unlawfully carry on the business of trafficking in weapons without a reasonable excuse, where at least one of the weapons is a firearm;</w:t>
      </w:r>
    </w:p>
    <w:p w:rsidR="00E07A76" w:rsidRPr="00E07A76" w:rsidRDefault="00E07A76" w:rsidP="00A24AB0">
      <w:pPr>
        <w:numPr>
          <w:ilvl w:val="0"/>
          <w:numId w:val="4"/>
        </w:numPr>
        <w:tabs>
          <w:tab w:val="clear" w:pos="720"/>
        </w:tabs>
        <w:ind w:left="714" w:hanging="357"/>
        <w:jc w:val="both"/>
        <w:rPr>
          <w:rFonts w:ascii="Arial" w:hAnsi="Arial" w:cs="Arial"/>
          <w:color w:val="auto"/>
          <w:sz w:val="22"/>
          <w:szCs w:val="22"/>
        </w:rPr>
      </w:pPr>
      <w:r w:rsidRPr="00E07A76">
        <w:rPr>
          <w:rFonts w:ascii="Arial" w:hAnsi="Arial" w:cs="Arial"/>
          <w:color w:val="auto"/>
          <w:sz w:val="22"/>
          <w:szCs w:val="22"/>
        </w:rPr>
        <w:t>unlawfully supply weapons without  a reasonable excuse, where at least one of the weapons is a short firearm;</w:t>
      </w:r>
    </w:p>
    <w:p w:rsidR="00E07A76" w:rsidRPr="00E07A76" w:rsidRDefault="00E07A76" w:rsidP="00A24AB0">
      <w:pPr>
        <w:numPr>
          <w:ilvl w:val="0"/>
          <w:numId w:val="4"/>
        </w:numPr>
        <w:tabs>
          <w:tab w:val="clear" w:pos="720"/>
        </w:tabs>
        <w:ind w:left="714" w:hanging="357"/>
        <w:jc w:val="both"/>
        <w:rPr>
          <w:rFonts w:ascii="Arial" w:hAnsi="Arial" w:cs="Arial"/>
          <w:color w:val="auto"/>
          <w:sz w:val="22"/>
          <w:szCs w:val="22"/>
        </w:rPr>
      </w:pPr>
      <w:r w:rsidRPr="00E07A76">
        <w:rPr>
          <w:rFonts w:ascii="Arial" w:hAnsi="Arial" w:cs="Arial"/>
          <w:color w:val="auto"/>
          <w:sz w:val="22"/>
          <w:szCs w:val="22"/>
        </w:rPr>
        <w:t>unlawfully possess a firearm where the firearm is used in the commission of an indictable offence;</w:t>
      </w:r>
    </w:p>
    <w:p w:rsidR="00E07A76" w:rsidRPr="00E07A76" w:rsidRDefault="00E07A76" w:rsidP="00A24AB0">
      <w:pPr>
        <w:numPr>
          <w:ilvl w:val="0"/>
          <w:numId w:val="4"/>
        </w:numPr>
        <w:tabs>
          <w:tab w:val="clear" w:pos="720"/>
        </w:tabs>
        <w:ind w:left="714" w:hanging="357"/>
        <w:jc w:val="both"/>
        <w:rPr>
          <w:rFonts w:ascii="Arial" w:hAnsi="Arial" w:cs="Arial"/>
          <w:color w:val="auto"/>
          <w:sz w:val="22"/>
          <w:szCs w:val="22"/>
        </w:rPr>
      </w:pPr>
      <w:r w:rsidRPr="00E07A76">
        <w:rPr>
          <w:rFonts w:ascii="Arial" w:hAnsi="Arial" w:cs="Arial"/>
          <w:color w:val="auto"/>
          <w:sz w:val="22"/>
          <w:szCs w:val="22"/>
        </w:rPr>
        <w:t xml:space="preserve">unlawfully possess a firearm where the possession of the firearm is for the purpose of committing or facilitating an indictable offence; </w:t>
      </w:r>
      <w:r w:rsidR="00A24AB0">
        <w:rPr>
          <w:rFonts w:ascii="Arial" w:hAnsi="Arial" w:cs="Arial"/>
          <w:color w:val="auto"/>
          <w:sz w:val="22"/>
          <w:szCs w:val="22"/>
        </w:rPr>
        <w:t>or</w:t>
      </w:r>
    </w:p>
    <w:p w:rsidR="00E07A76" w:rsidRPr="00E07A76" w:rsidRDefault="00E07A76" w:rsidP="00A24AB0">
      <w:pPr>
        <w:numPr>
          <w:ilvl w:val="0"/>
          <w:numId w:val="4"/>
        </w:numPr>
        <w:tabs>
          <w:tab w:val="clear" w:pos="720"/>
        </w:tabs>
        <w:ind w:left="714" w:hanging="357"/>
        <w:jc w:val="both"/>
        <w:rPr>
          <w:rFonts w:ascii="Arial" w:hAnsi="Arial" w:cs="Arial"/>
          <w:color w:val="auto"/>
          <w:sz w:val="22"/>
          <w:szCs w:val="22"/>
        </w:rPr>
      </w:pPr>
      <w:r w:rsidRPr="00E07A76">
        <w:rPr>
          <w:rFonts w:ascii="Arial" w:hAnsi="Arial" w:cs="Arial"/>
          <w:color w:val="auto"/>
          <w:sz w:val="22"/>
          <w:szCs w:val="22"/>
        </w:rPr>
        <w:t>unlawfully possess a short firearm in a public place without a reasonable excuse.</w:t>
      </w:r>
    </w:p>
    <w:p w:rsidR="00E07A76" w:rsidRPr="00E07A76" w:rsidRDefault="00A24AB0" w:rsidP="00E07A76">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In addition, t</w:t>
      </w:r>
      <w:r w:rsidR="00E07A76" w:rsidRPr="00E07A76">
        <w:rPr>
          <w:rFonts w:ascii="Arial" w:hAnsi="Arial" w:cs="Arial"/>
          <w:sz w:val="22"/>
          <w:szCs w:val="22"/>
        </w:rPr>
        <w:t>he Bill amends the Act to ensure that both unlicensed persons in possession of firearms and licensed persons in possession of unregistered firearms can be afforded protection against prosecution when surrendering weapons in compliance with an amnesty declared under s 168B of the Act.</w:t>
      </w:r>
    </w:p>
    <w:p w:rsidR="00E07A76" w:rsidRPr="00E07A76" w:rsidRDefault="00A24AB0" w:rsidP="00E07A76">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The following</w:t>
      </w:r>
      <w:r w:rsidR="00E07A76" w:rsidRPr="00E07A76">
        <w:rPr>
          <w:rFonts w:ascii="Arial" w:hAnsi="Arial" w:cs="Arial"/>
          <w:sz w:val="22"/>
          <w:szCs w:val="22"/>
        </w:rPr>
        <w:t xml:space="preserve"> red tape reduction initiatives </w:t>
      </w:r>
      <w:r>
        <w:rPr>
          <w:rFonts w:ascii="Arial" w:hAnsi="Arial" w:cs="Arial"/>
          <w:sz w:val="22"/>
          <w:szCs w:val="22"/>
        </w:rPr>
        <w:t>also are included in the Bill</w:t>
      </w:r>
      <w:r w:rsidR="00E07A76" w:rsidRPr="00E07A76">
        <w:rPr>
          <w:rFonts w:ascii="Arial" w:hAnsi="Arial" w:cs="Arial"/>
          <w:sz w:val="22"/>
          <w:szCs w:val="22"/>
        </w:rPr>
        <w:t>:</w:t>
      </w:r>
    </w:p>
    <w:p w:rsidR="00E07A76" w:rsidRPr="00E07A76" w:rsidRDefault="00E07A76" w:rsidP="00A24AB0">
      <w:pPr>
        <w:numPr>
          <w:ilvl w:val="0"/>
          <w:numId w:val="4"/>
        </w:numPr>
        <w:tabs>
          <w:tab w:val="clear" w:pos="720"/>
        </w:tabs>
        <w:ind w:left="714" w:hanging="357"/>
        <w:jc w:val="both"/>
        <w:rPr>
          <w:rFonts w:ascii="Arial" w:hAnsi="Arial" w:cs="Arial"/>
          <w:color w:val="auto"/>
          <w:sz w:val="22"/>
          <w:szCs w:val="22"/>
        </w:rPr>
      </w:pPr>
      <w:r w:rsidRPr="00E07A76">
        <w:rPr>
          <w:rFonts w:ascii="Arial" w:hAnsi="Arial" w:cs="Arial"/>
          <w:color w:val="auto"/>
          <w:sz w:val="22"/>
          <w:szCs w:val="22"/>
        </w:rPr>
        <w:t>extends the term of category A and B licen</w:t>
      </w:r>
      <w:r w:rsidR="0054320E">
        <w:rPr>
          <w:rFonts w:ascii="Arial" w:hAnsi="Arial" w:cs="Arial"/>
          <w:color w:val="auto"/>
          <w:sz w:val="22"/>
          <w:szCs w:val="22"/>
        </w:rPr>
        <w:t>c</w:t>
      </w:r>
      <w:r w:rsidRPr="00E07A76">
        <w:rPr>
          <w:rFonts w:ascii="Arial" w:hAnsi="Arial" w:cs="Arial"/>
          <w:color w:val="auto"/>
          <w:sz w:val="22"/>
          <w:szCs w:val="22"/>
        </w:rPr>
        <w:t>es from five years to a term of not more than 10 years;</w:t>
      </w:r>
    </w:p>
    <w:p w:rsidR="00E07A76" w:rsidRPr="00E07A76" w:rsidRDefault="00E07A76" w:rsidP="00A24AB0">
      <w:pPr>
        <w:numPr>
          <w:ilvl w:val="0"/>
          <w:numId w:val="4"/>
        </w:numPr>
        <w:tabs>
          <w:tab w:val="clear" w:pos="720"/>
        </w:tabs>
        <w:ind w:left="714" w:hanging="357"/>
        <w:jc w:val="both"/>
        <w:rPr>
          <w:rFonts w:ascii="Arial" w:hAnsi="Arial" w:cs="Arial"/>
          <w:color w:val="auto"/>
          <w:sz w:val="22"/>
          <w:szCs w:val="22"/>
        </w:rPr>
      </w:pPr>
      <w:r w:rsidRPr="00E07A76">
        <w:rPr>
          <w:rFonts w:ascii="Arial" w:hAnsi="Arial" w:cs="Arial"/>
          <w:color w:val="auto"/>
          <w:sz w:val="22"/>
          <w:szCs w:val="22"/>
        </w:rPr>
        <w:t>removes the obligation for an approved pistol club to provide an annual report to an authorised officer;</w:t>
      </w:r>
    </w:p>
    <w:p w:rsidR="00E07A76" w:rsidRPr="00E07A76" w:rsidRDefault="00E07A76" w:rsidP="00A24AB0">
      <w:pPr>
        <w:numPr>
          <w:ilvl w:val="0"/>
          <w:numId w:val="4"/>
        </w:numPr>
        <w:tabs>
          <w:tab w:val="clear" w:pos="720"/>
        </w:tabs>
        <w:ind w:left="714" w:hanging="357"/>
        <w:jc w:val="both"/>
        <w:rPr>
          <w:rFonts w:ascii="Arial" w:hAnsi="Arial" w:cs="Arial"/>
          <w:color w:val="auto"/>
          <w:sz w:val="22"/>
          <w:szCs w:val="22"/>
        </w:rPr>
      </w:pPr>
      <w:r w:rsidRPr="00E07A76">
        <w:rPr>
          <w:rFonts w:ascii="Arial" w:hAnsi="Arial" w:cs="Arial"/>
          <w:color w:val="auto"/>
          <w:sz w:val="22"/>
          <w:szCs w:val="22"/>
        </w:rPr>
        <w:t>extends the time frames for a licensed dealer to provide an annual report to an authorised officer;</w:t>
      </w:r>
    </w:p>
    <w:p w:rsidR="00E07A76" w:rsidRPr="00E07A76" w:rsidRDefault="00E07A76" w:rsidP="00A24AB0">
      <w:pPr>
        <w:numPr>
          <w:ilvl w:val="0"/>
          <w:numId w:val="4"/>
        </w:numPr>
        <w:tabs>
          <w:tab w:val="clear" w:pos="720"/>
        </w:tabs>
        <w:ind w:left="714" w:hanging="357"/>
        <w:jc w:val="both"/>
        <w:rPr>
          <w:rFonts w:ascii="Arial" w:hAnsi="Arial" w:cs="Arial"/>
          <w:color w:val="auto"/>
          <w:sz w:val="22"/>
          <w:szCs w:val="22"/>
        </w:rPr>
      </w:pPr>
      <w:r w:rsidRPr="00E07A76">
        <w:rPr>
          <w:rFonts w:ascii="Arial" w:hAnsi="Arial" w:cs="Arial"/>
          <w:color w:val="auto"/>
          <w:sz w:val="22"/>
          <w:szCs w:val="22"/>
        </w:rPr>
        <w:t>extends the time frames for a theatrical ordnance supplier to provide an annual report to an authorised officer;</w:t>
      </w:r>
    </w:p>
    <w:p w:rsidR="00E07A76" w:rsidRPr="00E07A76" w:rsidRDefault="00E07A76" w:rsidP="00A24AB0">
      <w:pPr>
        <w:numPr>
          <w:ilvl w:val="0"/>
          <w:numId w:val="4"/>
        </w:numPr>
        <w:tabs>
          <w:tab w:val="clear" w:pos="720"/>
        </w:tabs>
        <w:ind w:left="714" w:hanging="357"/>
        <w:jc w:val="both"/>
        <w:rPr>
          <w:rFonts w:ascii="Arial" w:hAnsi="Arial" w:cs="Arial"/>
          <w:color w:val="auto"/>
          <w:sz w:val="22"/>
          <w:szCs w:val="22"/>
        </w:rPr>
      </w:pPr>
      <w:r w:rsidRPr="00E07A76">
        <w:rPr>
          <w:rFonts w:ascii="Arial" w:hAnsi="Arial" w:cs="Arial"/>
          <w:color w:val="auto"/>
          <w:sz w:val="22"/>
          <w:szCs w:val="22"/>
        </w:rPr>
        <w:t>allows a shooting club representative to delegate functions;</w:t>
      </w:r>
    </w:p>
    <w:p w:rsidR="00E07A76" w:rsidRPr="00E07A76" w:rsidRDefault="00E07A76" w:rsidP="00A24AB0">
      <w:pPr>
        <w:numPr>
          <w:ilvl w:val="0"/>
          <w:numId w:val="4"/>
        </w:numPr>
        <w:tabs>
          <w:tab w:val="clear" w:pos="720"/>
        </w:tabs>
        <w:ind w:left="714" w:hanging="357"/>
        <w:jc w:val="both"/>
        <w:rPr>
          <w:rFonts w:ascii="Arial" w:hAnsi="Arial" w:cs="Arial"/>
          <w:color w:val="auto"/>
          <w:sz w:val="22"/>
          <w:szCs w:val="22"/>
        </w:rPr>
      </w:pPr>
      <w:r w:rsidRPr="00E07A76">
        <w:rPr>
          <w:rFonts w:ascii="Arial" w:hAnsi="Arial" w:cs="Arial"/>
          <w:color w:val="auto"/>
          <w:sz w:val="22"/>
          <w:szCs w:val="22"/>
        </w:rPr>
        <w:t>extends the term of a Permit to Acquire from three months to six months;</w:t>
      </w:r>
    </w:p>
    <w:p w:rsidR="00E07A76" w:rsidRPr="00E07A76" w:rsidRDefault="00E07A76" w:rsidP="00A24AB0">
      <w:pPr>
        <w:numPr>
          <w:ilvl w:val="0"/>
          <w:numId w:val="4"/>
        </w:numPr>
        <w:tabs>
          <w:tab w:val="clear" w:pos="720"/>
        </w:tabs>
        <w:ind w:left="714" w:hanging="357"/>
        <w:jc w:val="both"/>
        <w:rPr>
          <w:rFonts w:ascii="Arial" w:hAnsi="Arial" w:cs="Arial"/>
          <w:color w:val="auto"/>
          <w:sz w:val="22"/>
          <w:szCs w:val="22"/>
        </w:rPr>
      </w:pPr>
      <w:r w:rsidRPr="00E07A76">
        <w:rPr>
          <w:rFonts w:ascii="Arial" w:hAnsi="Arial" w:cs="Arial"/>
          <w:color w:val="auto"/>
          <w:sz w:val="22"/>
          <w:szCs w:val="22"/>
        </w:rPr>
        <w:t>allows a licensee to report a change in circumstances in a method approved by the authorised officer;</w:t>
      </w:r>
    </w:p>
    <w:p w:rsidR="00E07A76" w:rsidRPr="00E07A76" w:rsidRDefault="00E07A76" w:rsidP="00A24AB0">
      <w:pPr>
        <w:numPr>
          <w:ilvl w:val="0"/>
          <w:numId w:val="4"/>
        </w:numPr>
        <w:tabs>
          <w:tab w:val="clear" w:pos="720"/>
        </w:tabs>
        <w:ind w:left="714" w:hanging="357"/>
        <w:jc w:val="both"/>
        <w:rPr>
          <w:rFonts w:ascii="Arial" w:hAnsi="Arial" w:cs="Arial"/>
          <w:color w:val="auto"/>
          <w:sz w:val="22"/>
          <w:szCs w:val="22"/>
        </w:rPr>
      </w:pPr>
      <w:r w:rsidRPr="00E07A76">
        <w:rPr>
          <w:rFonts w:ascii="Arial" w:hAnsi="Arial" w:cs="Arial"/>
          <w:color w:val="auto"/>
          <w:sz w:val="22"/>
          <w:szCs w:val="22"/>
        </w:rPr>
        <w:t>recognises an interstate or international firearms licence as adequate knowledge of a weapon for the purposes of obtaining a Queensland firearms licence; and</w:t>
      </w:r>
    </w:p>
    <w:p w:rsidR="00E07A76" w:rsidRPr="00E07A76" w:rsidRDefault="00E07A76" w:rsidP="00A24AB0">
      <w:pPr>
        <w:numPr>
          <w:ilvl w:val="0"/>
          <w:numId w:val="4"/>
        </w:numPr>
        <w:tabs>
          <w:tab w:val="clear" w:pos="720"/>
        </w:tabs>
        <w:ind w:left="714" w:hanging="357"/>
        <w:jc w:val="both"/>
        <w:rPr>
          <w:rFonts w:ascii="Arial" w:hAnsi="Arial" w:cs="Arial"/>
          <w:color w:val="auto"/>
          <w:sz w:val="22"/>
          <w:szCs w:val="22"/>
        </w:rPr>
      </w:pPr>
      <w:r w:rsidRPr="00E07A76">
        <w:rPr>
          <w:rFonts w:ascii="Arial" w:hAnsi="Arial" w:cs="Arial"/>
          <w:color w:val="auto"/>
          <w:sz w:val="22"/>
          <w:szCs w:val="22"/>
        </w:rPr>
        <w:t>extends the time</w:t>
      </w:r>
      <w:r w:rsidR="00455023">
        <w:rPr>
          <w:rFonts w:ascii="Arial" w:hAnsi="Arial" w:cs="Arial"/>
          <w:color w:val="auto"/>
          <w:sz w:val="22"/>
          <w:szCs w:val="22"/>
        </w:rPr>
        <w:t xml:space="preserve"> </w:t>
      </w:r>
      <w:r w:rsidRPr="00E07A76">
        <w:rPr>
          <w:rFonts w:ascii="Arial" w:hAnsi="Arial" w:cs="Arial"/>
          <w:color w:val="auto"/>
          <w:sz w:val="22"/>
          <w:szCs w:val="22"/>
        </w:rPr>
        <w:t xml:space="preserve">frame under which a licensee with an expired licence is required to demonstrate an adequate knowledge of </w:t>
      </w:r>
      <w:r w:rsidR="0054320E">
        <w:rPr>
          <w:rFonts w:ascii="Arial" w:hAnsi="Arial" w:cs="Arial"/>
          <w:color w:val="auto"/>
          <w:sz w:val="22"/>
          <w:szCs w:val="22"/>
        </w:rPr>
        <w:t xml:space="preserve">a </w:t>
      </w:r>
      <w:r w:rsidRPr="00E07A76">
        <w:rPr>
          <w:rFonts w:ascii="Arial" w:hAnsi="Arial" w:cs="Arial"/>
          <w:color w:val="auto"/>
          <w:sz w:val="22"/>
          <w:szCs w:val="22"/>
        </w:rPr>
        <w:t>weapon from six months to 12 months.</w:t>
      </w:r>
    </w:p>
    <w:p w:rsidR="00E07A76" w:rsidRPr="00E07A76" w:rsidRDefault="00E07A76" w:rsidP="00E07A76">
      <w:pPr>
        <w:numPr>
          <w:ilvl w:val="0"/>
          <w:numId w:val="1"/>
        </w:numPr>
        <w:tabs>
          <w:tab w:val="clear" w:pos="720"/>
          <w:tab w:val="num" w:pos="360"/>
        </w:tabs>
        <w:spacing w:before="240"/>
        <w:ind w:left="360"/>
        <w:jc w:val="both"/>
        <w:rPr>
          <w:rFonts w:ascii="Arial" w:hAnsi="Arial" w:cs="Arial"/>
          <w:sz w:val="22"/>
          <w:szCs w:val="22"/>
          <w:u w:val="single"/>
        </w:rPr>
      </w:pPr>
      <w:r w:rsidRPr="00E07A76">
        <w:rPr>
          <w:rFonts w:ascii="Arial" w:hAnsi="Arial" w:cs="Arial"/>
          <w:sz w:val="22"/>
          <w:szCs w:val="22"/>
          <w:u w:val="single"/>
        </w:rPr>
        <w:t>Cabinet approved</w:t>
      </w:r>
      <w:r w:rsidRPr="00E07A76">
        <w:rPr>
          <w:rFonts w:ascii="Arial" w:hAnsi="Arial" w:cs="Arial"/>
          <w:sz w:val="22"/>
          <w:szCs w:val="22"/>
        </w:rPr>
        <w:t xml:space="preserve"> the introduction of the Weapons and Other Legislation Amendment Bill 2012 into the Legislative Assembly.</w:t>
      </w:r>
    </w:p>
    <w:p w:rsidR="00E07A76" w:rsidRPr="00A369B5" w:rsidRDefault="00E07A76" w:rsidP="00A369B5">
      <w:pPr>
        <w:autoSpaceDE w:val="0"/>
        <w:autoSpaceDN w:val="0"/>
        <w:adjustRightInd w:val="0"/>
        <w:spacing w:before="360"/>
        <w:ind w:left="357" w:hanging="357"/>
        <w:jc w:val="both"/>
        <w:rPr>
          <w:rFonts w:ascii="Arial" w:hAnsi="Arial" w:cs="Arial"/>
          <w:sz w:val="22"/>
          <w:szCs w:val="22"/>
          <w:lang w:val="en-US"/>
        </w:rPr>
      </w:pPr>
      <w:r w:rsidRPr="00E07A76">
        <w:rPr>
          <w:rFonts w:ascii="Arial" w:hAnsi="Arial" w:cs="Arial"/>
          <w:sz w:val="22"/>
          <w:szCs w:val="22"/>
        </w:rPr>
        <w:t>7.</w:t>
      </w:r>
      <w:r w:rsidRPr="00E07A76">
        <w:rPr>
          <w:rFonts w:ascii="Arial" w:hAnsi="Arial" w:cs="Arial"/>
          <w:sz w:val="22"/>
          <w:szCs w:val="22"/>
        </w:rPr>
        <w:tab/>
      </w:r>
      <w:r w:rsidRPr="00D04C10">
        <w:rPr>
          <w:rFonts w:ascii="Arial" w:hAnsi="Arial" w:cs="Arial"/>
          <w:i/>
          <w:sz w:val="22"/>
          <w:szCs w:val="22"/>
          <w:u w:val="single"/>
        </w:rPr>
        <w:t>Attachments</w:t>
      </w:r>
    </w:p>
    <w:p w:rsidR="00E07A76" w:rsidRPr="00D04C10" w:rsidRDefault="000C1D6F" w:rsidP="00A369B5">
      <w:pPr>
        <w:numPr>
          <w:ilvl w:val="0"/>
          <w:numId w:val="4"/>
        </w:numPr>
        <w:tabs>
          <w:tab w:val="clear" w:pos="720"/>
        </w:tabs>
        <w:spacing w:before="120"/>
        <w:ind w:left="714" w:hanging="357"/>
        <w:jc w:val="both"/>
        <w:rPr>
          <w:rFonts w:ascii="Arial" w:hAnsi="Arial" w:cs="Arial"/>
          <w:color w:val="auto"/>
          <w:sz w:val="22"/>
          <w:szCs w:val="22"/>
        </w:rPr>
      </w:pPr>
      <w:hyperlink r:id="rId7" w:history="1">
        <w:r w:rsidR="00E07A76" w:rsidRPr="001F5FC8">
          <w:rPr>
            <w:rStyle w:val="Hyperlink"/>
            <w:rFonts w:ascii="Arial" w:hAnsi="Arial" w:cs="Arial"/>
            <w:sz w:val="22"/>
            <w:szCs w:val="22"/>
          </w:rPr>
          <w:t>Weapons and Other Legislation Amendment Bill 2012</w:t>
        </w:r>
      </w:hyperlink>
    </w:p>
    <w:p w:rsidR="00E07A76" w:rsidRPr="00D04C10" w:rsidRDefault="000C1D6F" w:rsidP="00A369B5">
      <w:pPr>
        <w:numPr>
          <w:ilvl w:val="0"/>
          <w:numId w:val="4"/>
        </w:numPr>
        <w:tabs>
          <w:tab w:val="clear" w:pos="720"/>
        </w:tabs>
        <w:spacing w:before="120"/>
        <w:ind w:left="714" w:hanging="357"/>
        <w:jc w:val="both"/>
        <w:rPr>
          <w:rFonts w:ascii="Arial" w:hAnsi="Arial" w:cs="Arial"/>
          <w:color w:val="auto"/>
          <w:sz w:val="22"/>
          <w:szCs w:val="22"/>
        </w:rPr>
      </w:pPr>
      <w:hyperlink r:id="rId8" w:history="1">
        <w:r w:rsidR="00625305" w:rsidRPr="001F5FC8">
          <w:rPr>
            <w:rStyle w:val="Hyperlink"/>
            <w:rFonts w:ascii="Arial" w:hAnsi="Arial" w:cs="Arial"/>
            <w:sz w:val="22"/>
            <w:szCs w:val="22"/>
          </w:rPr>
          <w:t>Explanatory Notes</w:t>
        </w:r>
      </w:hyperlink>
    </w:p>
    <w:sectPr w:rsidR="00E07A76" w:rsidRPr="00D04C10" w:rsidSect="00A369B5">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DF7" w:rsidRDefault="00F20DF7" w:rsidP="00D6589B">
      <w:r>
        <w:separator/>
      </w:r>
    </w:p>
  </w:endnote>
  <w:endnote w:type="continuationSeparator" w:id="0">
    <w:p w:rsidR="00F20DF7" w:rsidRDefault="00F20DF7"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DF7" w:rsidRDefault="00F20DF7" w:rsidP="00D6589B">
      <w:r>
        <w:separator/>
      </w:r>
    </w:p>
  </w:footnote>
  <w:footnote w:type="continuationSeparator" w:id="0">
    <w:p w:rsidR="00F20DF7" w:rsidRDefault="00F20DF7"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F44" w:rsidRPr="00D75134" w:rsidRDefault="00DD6F44"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place">
      <w:smartTag w:uri="urn:schemas-microsoft-com:office:smarttags" w:element="State">
        <w:r w:rsidRPr="00D75134">
          <w:rPr>
            <w:rFonts w:ascii="Arial" w:hAnsi="Arial" w:cs="Arial"/>
            <w:b/>
            <w:sz w:val="28"/>
            <w:szCs w:val="22"/>
          </w:rPr>
          <w:t>Queensland</w:t>
        </w:r>
      </w:smartTag>
    </w:smartTag>
    <w:r w:rsidRPr="00D75134">
      <w:rPr>
        <w:rFonts w:ascii="Arial" w:hAnsi="Arial" w:cs="Arial"/>
        <w:b/>
        <w:sz w:val="28"/>
        <w:szCs w:val="22"/>
      </w:rPr>
      <w:t xml:space="preserve"> Government</w:t>
    </w:r>
  </w:p>
  <w:p w:rsidR="00DD6F44" w:rsidRPr="00D75134" w:rsidRDefault="00DD6F44"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DD6F44" w:rsidRPr="001E209B" w:rsidRDefault="00DD6F44"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October 2012</w:t>
    </w:r>
  </w:p>
  <w:p w:rsidR="00DD6F44" w:rsidRPr="004306D4" w:rsidRDefault="00DD6F44" w:rsidP="00D6589B">
    <w:pPr>
      <w:pStyle w:val="Header"/>
      <w:spacing w:before="120"/>
      <w:rPr>
        <w:rFonts w:ascii="Arial" w:hAnsi="Arial" w:cs="Arial"/>
        <w:b/>
        <w:sz w:val="22"/>
        <w:szCs w:val="22"/>
        <w:u w:val="single"/>
      </w:rPr>
    </w:pPr>
    <w:r>
      <w:rPr>
        <w:rFonts w:ascii="Arial" w:hAnsi="Arial" w:cs="Arial"/>
        <w:b/>
        <w:sz w:val="22"/>
        <w:szCs w:val="22"/>
        <w:u w:val="single"/>
      </w:rPr>
      <w:t>Weapons and Other Legislation Amendment Bill 2012</w:t>
    </w:r>
  </w:p>
  <w:p w:rsidR="00DD6F44" w:rsidRPr="004306D4" w:rsidRDefault="00DD6F44" w:rsidP="00D6589B">
    <w:pPr>
      <w:pStyle w:val="Header"/>
      <w:spacing w:before="120"/>
      <w:rPr>
        <w:rFonts w:ascii="Arial" w:hAnsi="Arial" w:cs="Arial"/>
        <w:b/>
        <w:sz w:val="22"/>
        <w:szCs w:val="22"/>
        <w:u w:val="single"/>
      </w:rPr>
    </w:pPr>
    <w:r w:rsidRPr="004306D4">
      <w:rPr>
        <w:rFonts w:ascii="Arial" w:hAnsi="Arial" w:cs="Arial"/>
        <w:b/>
        <w:color w:val="auto"/>
        <w:sz w:val="22"/>
        <w:szCs w:val="22"/>
        <w:u w:val="single"/>
      </w:rPr>
      <w:t>Minister for Police and Community Safety</w:t>
    </w:r>
  </w:p>
  <w:p w:rsidR="00DD6F44" w:rsidRDefault="00DD6F44"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C2E49"/>
    <w:multiLevelType w:val="hybridMultilevel"/>
    <w:tmpl w:val="6E4A7B76"/>
    <w:lvl w:ilvl="0" w:tplc="5B66C06C">
      <w:start w:val="1"/>
      <w:numFmt w:val="bullet"/>
      <w:lvlText w:val=""/>
      <w:lvlJc w:val="left"/>
      <w:pPr>
        <w:tabs>
          <w:tab w:val="num" w:pos="360"/>
        </w:tabs>
        <w:ind w:left="360" w:hanging="360"/>
      </w:pPr>
      <w:rPr>
        <w:rFonts w:ascii="Symbol" w:hAnsi="Symbol" w:hint="default"/>
        <w:color w:val="auto"/>
      </w:rPr>
    </w:lvl>
    <w:lvl w:ilvl="1" w:tplc="0C090001">
      <w:start w:val="1"/>
      <w:numFmt w:val="bullet"/>
      <w:lvlText w:val=""/>
      <w:lvlJc w:val="left"/>
      <w:pPr>
        <w:tabs>
          <w:tab w:val="num" w:pos="720"/>
        </w:tabs>
        <w:ind w:left="720" w:hanging="360"/>
      </w:pPr>
      <w:rPr>
        <w:rFonts w:ascii="Symbol" w:hAnsi="Symbol" w:hint="default"/>
        <w:color w:val="auto"/>
      </w:rPr>
    </w:lvl>
    <w:lvl w:ilvl="2" w:tplc="0C090005">
      <w:start w:val="1"/>
      <w:numFmt w:val="bullet"/>
      <w:lvlText w:val=""/>
      <w:lvlJc w:val="left"/>
      <w:pPr>
        <w:tabs>
          <w:tab w:val="num" w:pos="1440"/>
        </w:tabs>
        <w:ind w:left="1440" w:hanging="360"/>
      </w:pPr>
      <w:rPr>
        <w:rFonts w:ascii="Wingdings" w:hAnsi="Wingdings" w:hint="default"/>
      </w:rPr>
    </w:lvl>
    <w:lvl w:ilvl="3" w:tplc="0C09000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37724878"/>
    <w:multiLevelType w:val="hybridMultilevel"/>
    <w:tmpl w:val="DA521228"/>
    <w:lvl w:ilvl="0" w:tplc="24B48D42">
      <w:start w:val="1"/>
      <w:numFmt w:val="bullet"/>
      <w:lvlText w:val=""/>
      <w:lvlJc w:val="left"/>
      <w:pPr>
        <w:tabs>
          <w:tab w:val="num" w:pos="566"/>
        </w:tabs>
        <w:ind w:left="566" w:hanging="283"/>
      </w:pPr>
      <w:rPr>
        <w:rFonts w:ascii="Symbol" w:hAnsi="Symbol" w:hint="default"/>
        <w:sz w:val="20"/>
        <w:szCs w:val="20"/>
      </w:rPr>
    </w:lvl>
    <w:lvl w:ilvl="1" w:tplc="0C090019" w:tentative="1">
      <w:start w:val="1"/>
      <w:numFmt w:val="lowerLetter"/>
      <w:lvlText w:val="%2."/>
      <w:lvlJc w:val="left"/>
      <w:pPr>
        <w:tabs>
          <w:tab w:val="num" w:pos="1723"/>
        </w:tabs>
        <w:ind w:left="1723" w:hanging="360"/>
      </w:pPr>
    </w:lvl>
    <w:lvl w:ilvl="2" w:tplc="0C09001B" w:tentative="1">
      <w:start w:val="1"/>
      <w:numFmt w:val="lowerRoman"/>
      <w:lvlText w:val="%3."/>
      <w:lvlJc w:val="right"/>
      <w:pPr>
        <w:tabs>
          <w:tab w:val="num" w:pos="2443"/>
        </w:tabs>
        <w:ind w:left="2443" w:hanging="180"/>
      </w:pPr>
    </w:lvl>
    <w:lvl w:ilvl="3" w:tplc="0C09000F" w:tentative="1">
      <w:start w:val="1"/>
      <w:numFmt w:val="decimal"/>
      <w:lvlText w:val="%4."/>
      <w:lvlJc w:val="left"/>
      <w:pPr>
        <w:tabs>
          <w:tab w:val="num" w:pos="3163"/>
        </w:tabs>
        <w:ind w:left="3163" w:hanging="360"/>
      </w:pPr>
    </w:lvl>
    <w:lvl w:ilvl="4" w:tplc="0C090019" w:tentative="1">
      <w:start w:val="1"/>
      <w:numFmt w:val="lowerLetter"/>
      <w:lvlText w:val="%5."/>
      <w:lvlJc w:val="left"/>
      <w:pPr>
        <w:tabs>
          <w:tab w:val="num" w:pos="3883"/>
        </w:tabs>
        <w:ind w:left="3883" w:hanging="360"/>
      </w:pPr>
    </w:lvl>
    <w:lvl w:ilvl="5" w:tplc="0C09001B" w:tentative="1">
      <w:start w:val="1"/>
      <w:numFmt w:val="lowerRoman"/>
      <w:lvlText w:val="%6."/>
      <w:lvlJc w:val="right"/>
      <w:pPr>
        <w:tabs>
          <w:tab w:val="num" w:pos="4603"/>
        </w:tabs>
        <w:ind w:left="4603" w:hanging="180"/>
      </w:pPr>
    </w:lvl>
    <w:lvl w:ilvl="6" w:tplc="0C09000F" w:tentative="1">
      <w:start w:val="1"/>
      <w:numFmt w:val="decimal"/>
      <w:lvlText w:val="%7."/>
      <w:lvlJc w:val="left"/>
      <w:pPr>
        <w:tabs>
          <w:tab w:val="num" w:pos="5323"/>
        </w:tabs>
        <w:ind w:left="5323" w:hanging="360"/>
      </w:pPr>
    </w:lvl>
    <w:lvl w:ilvl="7" w:tplc="0C090019" w:tentative="1">
      <w:start w:val="1"/>
      <w:numFmt w:val="lowerLetter"/>
      <w:lvlText w:val="%8."/>
      <w:lvlJc w:val="left"/>
      <w:pPr>
        <w:tabs>
          <w:tab w:val="num" w:pos="6043"/>
        </w:tabs>
        <w:ind w:left="6043" w:hanging="360"/>
      </w:pPr>
    </w:lvl>
    <w:lvl w:ilvl="8" w:tplc="0C09001B" w:tentative="1">
      <w:start w:val="1"/>
      <w:numFmt w:val="lowerRoman"/>
      <w:lvlText w:val="%9."/>
      <w:lvlJc w:val="right"/>
      <w:pPr>
        <w:tabs>
          <w:tab w:val="num" w:pos="6763"/>
        </w:tabs>
        <w:ind w:left="6763" w:hanging="180"/>
      </w:pPr>
    </w:lvl>
  </w:abstractNum>
  <w:abstractNum w:abstractNumId="2" w15:restartNumberingAfterBreak="0">
    <w:nsid w:val="49447C01"/>
    <w:multiLevelType w:val="hybridMultilevel"/>
    <w:tmpl w:val="21225E5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64AC555F"/>
    <w:multiLevelType w:val="hybridMultilevel"/>
    <w:tmpl w:val="D1846E0E"/>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A1F553D"/>
    <w:multiLevelType w:val="hybridMultilevel"/>
    <w:tmpl w:val="BFCA23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35DDF"/>
    <w:rsid w:val="00080F8F"/>
    <w:rsid w:val="000C1D6F"/>
    <w:rsid w:val="001E209B"/>
    <w:rsid w:val="001F4C67"/>
    <w:rsid w:val="001F5FC8"/>
    <w:rsid w:val="00207FC2"/>
    <w:rsid w:val="00212A9E"/>
    <w:rsid w:val="00255951"/>
    <w:rsid w:val="0029186C"/>
    <w:rsid w:val="002C2E82"/>
    <w:rsid w:val="002C68A3"/>
    <w:rsid w:val="002C79CD"/>
    <w:rsid w:val="003129E5"/>
    <w:rsid w:val="00377CB1"/>
    <w:rsid w:val="00393D2B"/>
    <w:rsid w:val="003B3155"/>
    <w:rsid w:val="003C0B02"/>
    <w:rsid w:val="004306D4"/>
    <w:rsid w:val="00447649"/>
    <w:rsid w:val="00455023"/>
    <w:rsid w:val="00460C69"/>
    <w:rsid w:val="004A3717"/>
    <w:rsid w:val="00501C66"/>
    <w:rsid w:val="00515AD6"/>
    <w:rsid w:val="0054320E"/>
    <w:rsid w:val="00553A8D"/>
    <w:rsid w:val="00625305"/>
    <w:rsid w:val="00631887"/>
    <w:rsid w:val="00636293"/>
    <w:rsid w:val="0066113E"/>
    <w:rsid w:val="006D017B"/>
    <w:rsid w:val="006F1951"/>
    <w:rsid w:val="00732E22"/>
    <w:rsid w:val="00737D9E"/>
    <w:rsid w:val="0076289E"/>
    <w:rsid w:val="007820AE"/>
    <w:rsid w:val="007D5E26"/>
    <w:rsid w:val="007E0CE5"/>
    <w:rsid w:val="007F39E4"/>
    <w:rsid w:val="00885581"/>
    <w:rsid w:val="008C495A"/>
    <w:rsid w:val="008D09C2"/>
    <w:rsid w:val="008F44CD"/>
    <w:rsid w:val="00915B7E"/>
    <w:rsid w:val="0091737C"/>
    <w:rsid w:val="00A02309"/>
    <w:rsid w:val="00A06D13"/>
    <w:rsid w:val="00A127BC"/>
    <w:rsid w:val="00A200B2"/>
    <w:rsid w:val="00A203D0"/>
    <w:rsid w:val="00A24AB0"/>
    <w:rsid w:val="00A369B5"/>
    <w:rsid w:val="00A527A5"/>
    <w:rsid w:val="00A67EDD"/>
    <w:rsid w:val="00B02350"/>
    <w:rsid w:val="00B12159"/>
    <w:rsid w:val="00B147B4"/>
    <w:rsid w:val="00B753FF"/>
    <w:rsid w:val="00BB1CBE"/>
    <w:rsid w:val="00BC36CD"/>
    <w:rsid w:val="00C07656"/>
    <w:rsid w:val="00C13E7F"/>
    <w:rsid w:val="00CC3D01"/>
    <w:rsid w:val="00CF0D8A"/>
    <w:rsid w:val="00CF52AF"/>
    <w:rsid w:val="00CF5F19"/>
    <w:rsid w:val="00D04C10"/>
    <w:rsid w:val="00D51295"/>
    <w:rsid w:val="00D6589B"/>
    <w:rsid w:val="00D75134"/>
    <w:rsid w:val="00DB4EA7"/>
    <w:rsid w:val="00DD1344"/>
    <w:rsid w:val="00DD6F44"/>
    <w:rsid w:val="00E03837"/>
    <w:rsid w:val="00E07A76"/>
    <w:rsid w:val="00E50F53"/>
    <w:rsid w:val="00E66629"/>
    <w:rsid w:val="00EC5418"/>
    <w:rsid w:val="00EE6CB0"/>
    <w:rsid w:val="00F20DF7"/>
    <w:rsid w:val="00F322B2"/>
    <w:rsid w:val="00F431CE"/>
    <w:rsid w:val="00F70248"/>
    <w:rsid w:val="00FC3105"/>
    <w:rsid w:val="00FD5436"/>
    <w:rsid w:val="00FE3B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character" w:styleId="Hyperlink">
    <w:name w:val="Hyperlink"/>
    <w:basedOn w:val="DefaultParagraphFont"/>
    <w:rsid w:val="006253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Attachment%202.pdf" TargetMode="External"/><Relationship Id="rId3" Type="http://schemas.openxmlformats.org/officeDocument/2006/relationships/settings" Target="settings.xml"/><Relationship Id="rId7" Type="http://schemas.openxmlformats.org/officeDocument/2006/relationships/hyperlink" Target="Attachments/Attachment%2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2176</Characters>
  <Application>Microsoft Office Word</Application>
  <DocSecurity>0</DocSecurity>
  <Lines>41</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2584</CharactersWithSpaces>
  <SharedDoc>false</SharedDoc>
  <HyperlinkBase>https://www.cabinet.qld.gov.au/documents/2012/Oct/Weapons bill/</HyperlinkBase>
  <HLinks>
    <vt:vector size="12" baseType="variant">
      <vt:variant>
        <vt:i4>2293855</vt:i4>
      </vt:variant>
      <vt:variant>
        <vt:i4>3</vt:i4>
      </vt:variant>
      <vt:variant>
        <vt:i4>0</vt:i4>
      </vt:variant>
      <vt:variant>
        <vt:i4>5</vt:i4>
      </vt:variant>
      <vt:variant>
        <vt:lpwstr>\\premiers\dpc\cabseccom\Right to Information - Cabinet\ToBeProcessed\2012\Oct\Weapons bill\Attachments\Attachment 2.pdf</vt:lpwstr>
      </vt:variant>
      <vt:variant>
        <vt:lpwstr/>
      </vt:variant>
      <vt:variant>
        <vt:i4>2097247</vt:i4>
      </vt:variant>
      <vt:variant>
        <vt:i4>0</vt:i4>
      </vt:variant>
      <vt:variant>
        <vt:i4>0</vt:i4>
      </vt:variant>
      <vt:variant>
        <vt:i4>5</vt:i4>
      </vt:variant>
      <vt:variant>
        <vt:lpwstr>\\premiers\dpc\cabseccom\Right to Information - Cabinet\ToBeProcessed\2012\Oct\Weapons bill\Attachments\Attachment 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Regulatory,Reform</cp:keywords>
  <dc:description/>
  <cp:lastModifiedBy/>
  <cp:revision>2</cp:revision>
  <cp:lastPrinted>2012-10-18T05:55:00Z</cp:lastPrinted>
  <dcterms:created xsi:type="dcterms:W3CDTF">2017-10-24T23:21:00Z</dcterms:created>
  <dcterms:modified xsi:type="dcterms:W3CDTF">2018-03-06T01:15:00Z</dcterms:modified>
  <cp:category>Legislation,Crime,Weapons,Regulatory_Reform</cp:category>
</cp:coreProperties>
</file>